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48FA4" w14:textId="77777777" w:rsidR="00AB5A5B" w:rsidRDefault="00AB5A5B" w:rsidP="00AB5A5B">
      <w:pPr>
        <w:pStyle w:val="aa"/>
        <w:spacing w:before="312" w:after="312"/>
        <w:rPr>
          <w:rFonts w:eastAsia="宋体"/>
        </w:rPr>
      </w:pPr>
      <w:r w:rsidRPr="00256082">
        <w:rPr>
          <w:rFonts w:eastAsia="PMingLiU"/>
        </w:rPr>
        <w:t>Table 1</w:t>
      </w:r>
      <w:r>
        <w:rPr>
          <w:rFonts w:eastAsia="PMingLiU"/>
        </w:rPr>
        <w:t>.</w:t>
      </w:r>
      <w:r w:rsidRPr="00256082">
        <w:rPr>
          <w:rFonts w:eastAsia="PMingLiU"/>
        </w:rPr>
        <w:t xml:space="preserve"> Top 100 cited articles of simulation used in medical education</w:t>
      </w:r>
      <w:bookmarkStart w:id="0" w:name="_GoBack"/>
      <w:bookmarkEnd w:id="0"/>
      <w:r>
        <w:rPr>
          <w:rFonts w:eastAsia="PMingLiU"/>
        </w:rPr>
        <w:t>.</w:t>
      </w:r>
    </w:p>
    <w:tbl>
      <w:tblPr>
        <w:tblW w:w="14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527"/>
        <w:gridCol w:w="1418"/>
        <w:gridCol w:w="3797"/>
        <w:gridCol w:w="739"/>
        <w:gridCol w:w="3686"/>
        <w:gridCol w:w="1701"/>
        <w:gridCol w:w="1134"/>
        <w:gridCol w:w="1275"/>
      </w:tblGrid>
      <w:tr w:rsidR="00AB5A5B" w:rsidRPr="00256082" w14:paraId="040521C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7728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PMingLiU"/>
                <w:lang w:val="zh-TW"/>
              </w:rPr>
              <w:t>No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D25B5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PMingLiU"/>
                <w:lang w:val="zh-TW"/>
              </w:rPr>
              <w:t>Rank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06394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First author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D0F0A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Title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ACFA8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Year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4E2C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4D4AF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Category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252B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Number of citations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6C97B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PMingLiU"/>
                <w:lang w:val="zh-TW"/>
              </w:rPr>
              <w:t>Country</w:t>
            </w:r>
          </w:p>
        </w:tc>
      </w:tr>
      <w:tr w:rsidR="00AB5A5B" w:rsidRPr="00256082" w14:paraId="571EADF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ED57C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4C9B7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F53D4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Howard, S.K.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3DDD1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Anesthesia crisis resource management training: Teaching anesthesiologists to handle critical incidents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566EB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1992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E2AD1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Aviation Space and Environmental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1704D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0F8B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502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F1FA5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710E2DF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55B1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534B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4076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Maran, N.J.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DCD9B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Low- to high-fidelity simulation - A continuum of medical education?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9903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3E20B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Medical Education, Supplement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9CFB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1908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B2024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36F2D19A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06443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73794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FF57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Okuda, Y.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CBCB3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utility of simulation in medical education: What is the evidence?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41075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C2FA6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Mount Sinai Journal of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C459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D5757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473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8FD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089184E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5FC53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D47F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5D992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Wayne, D.B.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CA4F2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education improves quality of care during cardiac arrest team responses at an academic teaching hospital: A case-control study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4A818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7D80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Chest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0789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345CC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428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D842D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C62B8EA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765F4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30EED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47B11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Sturm, L.P.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61399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systematic review of skills transfer after surgical simulation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B09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E5F2A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Annals of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A86D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3403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360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E03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Australia</w:t>
            </w:r>
          </w:p>
        </w:tc>
      </w:tr>
      <w:tr w:rsidR="00AB5A5B" w:rsidRPr="00256082" w14:paraId="5F1DD0C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CAC8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53370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37AD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Barsuk, J.H.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3C356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mastery learning reduces complications during central venous catheter insertion in a medical intensive care unit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D9FD0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CD91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4853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6758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344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5795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1C0BBF7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DF157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4778C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F06DF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Shapiro, M.J.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84FA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based teamwork training for emergency department staff: Does it improve clinical team performance when added to an existing didactic teamwork curriculum?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3FA0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CBCC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Quality and Safety in Health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5237D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360DE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312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F162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44DE35B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7D3C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83C24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C1AB0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Barsuk, J.H.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CA5DFE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Use of simulation-based education to reduce catheter-related bloodstream infections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84B33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DB111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Archives of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B018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E6B35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308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C0B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D761C6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BF1FF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3B38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FEEF0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Steadman, R.H.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24E89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training is superior to problem-based learning for the acquisition of critical assessment and management skills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FBA4C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EE0BF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CCA4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F8182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304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C44A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24B17E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2D2A7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C1BDF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A0835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Rudolph, J.W.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DAA02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Debriefing as formative assessment: Closing performance gaps in medical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FD1D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60EE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B9112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490E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291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C72E6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E1A858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DFE80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4635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36CB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Flin, 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9FD66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Identifying and training non-technical skills for teams in acute medicine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F1AA9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2AA6B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Quality and Safety in Health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AB37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D4A9A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277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7D9DC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4AD9E64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825D2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C419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DF0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Scalese, R.J.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EEC33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technology for skills training and competency assessment in medical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3375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E1CD5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General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14DB4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2C88E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249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8D17E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19785DF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6446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E9D24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34297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Lateef, 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27548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learning: Just like the real thing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2B5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855E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Emergencies, Trauma and Shock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B343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3ADA4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225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D44CE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Singapore</w:t>
            </w:r>
          </w:p>
        </w:tc>
      </w:tr>
      <w:tr w:rsidR="00AB5A5B" w:rsidRPr="00256082" w14:paraId="32BDA8B6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F7A65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5016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426F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Wayne, D.B.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58657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Mastery learning of advanced cardiac life support skills by internal medicine residents using simulation technology and deliberate practice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3970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AB473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General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D8EC8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F6596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CF6E0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BC40E23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FE2C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7AB6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47463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Barsuk, J.H.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5E785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Use of simulation-based mastery learning to improve the quality of central venous catheter placement in a medical intensive care unit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C585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1598D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 of Hospital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5093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8F0A5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BE45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88F13C9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5F2C7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3952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2D5B9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Rosen, K.R.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F0E6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history of medical simulation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79B81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97A59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 of Critical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B77E6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78D6E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D989F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FEE7FF4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F6E97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6BC0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48AE9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Curtis, J.R.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F94D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Effect of communication skills training for residents and nurse practitioners on quality of communication with patients with serious illness: A randomized trial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DE44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837B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JAMA - Journal of the American Medical Association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7DB88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1BE49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1E13E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A527BB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F70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96AC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D16F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Small, S.D.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4698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Demonstration of high-fidelity simulation team training for emergency medicine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71EE2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1999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CA6DB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EEE3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64FEA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95A1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BD63801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05D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E4E2F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E5063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Cohen, E.R.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2C1A95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Cost savings from reduced catheter-related bloodstream infection after simulation-based education for residents in a medical intensive care unit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4C59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CBDE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Simulation in Healthcare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EC39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91CB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2A539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7F16555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2F37E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0AC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EEA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Vozenilek, 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638D3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See one, do one, teach one: Advanced technology in medical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2DA5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4287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3162D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933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0A42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03163E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D5D1E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E1CA1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3431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Andreatta, P.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0124D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mock codes significantly correlate with improved pediatric patient cardiopulmonary arrest survival rates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020E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2011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2A357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Pediatric 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245C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4C204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E87E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392E83E" w14:textId="77777777" w:rsidTr="00AA0A90">
        <w:trPr>
          <w:trHeight w:val="133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D2F98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BB6AA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6CAB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Kim, 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CB2CE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pilot study using high-fidelity simulation to formally evaluate performance in the resuscitation of critically ill patients: The University of Ottawa Critical Care Medicine, High-Fidelity Simulation, and Crisis Resource Management I Study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86D87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2AFD5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5974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C81EE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68E0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Canada</w:t>
            </w:r>
          </w:p>
        </w:tc>
      </w:tr>
      <w:tr w:rsidR="00AB5A5B" w:rsidRPr="00256082" w14:paraId="3D0BA04C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450F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30F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67D9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DeVita, M.A.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B931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Improving medical emergency team (MET) performance using a novel curriculum and a computerized human patient simulator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E5EE3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04AF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Quality and Safety in Health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79765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BCFA4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DAB2D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4F8EEE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154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C263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B35C8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Colt, H.G.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F0C51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Virtual reality bronchoscopy simulation: A revolution in procedural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6B3D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2001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EF06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Chest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D233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D32A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2D0A8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A7B2C2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F1C6F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A172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06A92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Buljac-Samardzic, 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9323C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Interventions to improve team effectiveness: A systematic review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D0DD3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26E5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Health Policy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04C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4F58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180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BA9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Netherlands</w:t>
            </w:r>
          </w:p>
        </w:tc>
      </w:tr>
      <w:tr w:rsidR="00AB5A5B" w:rsidRPr="00256082" w14:paraId="5D97651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5A39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66433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D148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Van Der Vleuten, C.P.M.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7992CC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assessment of professional competence: Building blocks for theory development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1A3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F5EDE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Best Practice and Research: Clinical Obstetrics and Gynaecology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B394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9875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178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98D1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Netherlands</w:t>
            </w:r>
          </w:p>
        </w:tc>
      </w:tr>
      <w:tr w:rsidR="00AB5A5B" w:rsidRPr="00256082" w14:paraId="7ED140B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0D9E6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2FC6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1B037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Gallagher, A.G.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FED1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Approval of virtual reality training for carotid stenting: What this means for procedural-based medicine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16E8B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EB77A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JAMA - Journal of the American Medical Association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59DEB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Note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2E4C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172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CFAA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866316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BE09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D30B9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095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Undre, 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F62D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Multidisciplinary crisis simulations: The way forward for training surgical teams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FA0A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F2281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World Journal of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F9C26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358B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8F100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48925433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164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05F15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090F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Reznek, 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0A40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Emergency Medicine Crisis Resource Management (EMCRM): Pilot study of a simulation-based crisis management course for emergency medicine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90CD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34DD1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1363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E1AC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52BE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11E2FA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B4F81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9ED3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2623A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Malec, J.F.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2CBA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mayo high performance teamwork scale: Reliability and validity for evaluating key crew resource management skills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BCDE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D65FD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Simulation in Healthcare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27CE5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23B6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150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1E012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354266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6B2E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DAC36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862A3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Hunziker, 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0D7E5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Teamwork and leadership in cardiopulmonary resuscitation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539E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2011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7B52D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the American College of Cardiology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251E7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0E0BA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146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E1D27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Switzerland</w:t>
            </w:r>
          </w:p>
        </w:tc>
      </w:tr>
      <w:tr w:rsidR="00AB5A5B" w:rsidRPr="00256082" w14:paraId="2B2AB94E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520AF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7BA5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6B3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Crofts, J.F.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5DEA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Change in knowledge of midwives and obstetricians following obstetric emergency training: A randomised controlled trial of local hospital, simulation centre and teamwork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EAE11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9188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BJOG: An International Journal of Obstetrics and Gynaecology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BEB43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5165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142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062E4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5C597BF6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3B8E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87DE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F2216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Mayo, P.H.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7CE7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Achieving house staff competence in emergency airway management: Results of a teaching program using a computerized patient simulator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B7D27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1098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A74DA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5B79D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140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5E8D2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8DF483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F57D0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CB897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6616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Siassakos, 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6F105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Retrospective cohort study of diagnosis-delivery interval with umbilical cord prolapse: The effect of team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D3146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286BC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BJOG: An International Journal of Obstetrics and Gynaecology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B7D9E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2F334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138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CF2C3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5A141C4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E3305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24D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3077C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Zendejas, B.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0359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Patient outcomes in simulation-based medical education: A systematic review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C46D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AE341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General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1539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BF82C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135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098A8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4216A68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8DDB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31A72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5A60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McGaghie, W.C.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F634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Lessons for continuing medical education from simulation research in undergraduate and graduate medical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30D4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4DF76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Chest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17F07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025B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132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3072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53376A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FE91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19538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A51A3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Hunziker, 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B52B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Brief leadership instructions improve cardiopulmonary resuscitation in a high-fidelity simulation: A randomized controlled trial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D24E0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07C71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EB7D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8EB8B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25FD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Switzerland</w:t>
            </w:r>
          </w:p>
        </w:tc>
      </w:tr>
      <w:tr w:rsidR="00AB5A5B" w:rsidRPr="00256082" w14:paraId="55687CC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5C8DD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BA0D0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93A27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Nishisaki, 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CD451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Does Simulation Improve Patient Safety?: Self-Efficacy, Competence, Operational Performance, and Patient Safety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DF64B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2845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Anesthesiology Clinics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61CB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7B58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4ACB5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41DDF8A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88083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B097C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39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BB66B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Dine, C.J.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F4D0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Improving cardiopulmonary resuscitation quality and resuscitation training by combining audiovisual feedback and debriefing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1AA5E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BC7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0008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59E88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3A83C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A6BEE5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9019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DE354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ADB1C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Swing, S.R.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8A6E8C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Assessing the ACGME general competencies: General considerations and assessment methods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BFB45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76D3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A696F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BACA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1C1C0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76608F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3697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12606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975F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Siassakos, 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00163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active components of effective training in obstetric emergencies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13BB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D6985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BJOG: An International Journal of Obstetrics and Gynaecology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06056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B3F6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8B2DB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1C3115A1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72E8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F681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9262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St. Clair, E.W.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A74C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Assessing housestaff diagnostic skills using a cardiology patient simulator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FAEE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1992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D559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Annals of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D8CE8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7471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EF237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8189BC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17833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120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25550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Luck, 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3C030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Using standardised patients to measure physicians' practice: Validation study using audio recordings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CE55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06B3C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British Medical Journal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2C11E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B82D6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120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B38C4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C684133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1C753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CA602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D6A9F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Reader, T.W.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2F00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Communication skills and error in the intensive care unit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FDFB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9EA7DE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Current Opinion in Critical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9AC2E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339D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2CA2A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3E154B3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9A104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6F49F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537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Barsuk, J.H.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CD66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Simulation-based education with mastery learning improves residents' lumbar puncture skills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AF5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5A4E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Neurology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F2FD9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F6758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670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442FCBF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F3497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56DEF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B5213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Heinrichs, W.L.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839B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for team training and assessment: Case studies of online training with virtual worlds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59CE5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4D71F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World Journal of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19D77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BB5B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26096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20C17F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706C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CB10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2029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Pedowitz, R.A.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639F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Evaluation of a virtual reality simulator for arthroscopy skills development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B93C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E1E0B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Arthroscopy - Journal of Arthroscopic and Related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76E2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9B08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86D7A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6B1F7A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00CA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F2E6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53C23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Lighthall, G.K.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4DA20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Use of a fully simulated intensive care unit environment for critical event management training for internal medicine residents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4E94C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AF72A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CD9BD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E0BC5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A6D7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55B033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7627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D6E41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49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F9513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Weinstock, P.H.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ACDB4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Toward a new paradigm in hospital-based pediatric education: The development of an onsite simulator program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442A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5CD13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Pediatric 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D1E8D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DE68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110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4CB22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8B0704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975AA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7D94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F53D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Schmauss, 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15C4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Three-dimensional printing in cardiac surgery and interventional cardiology: A single-centre experience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D76C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B223C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European Journal of Cardio-thoracic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137CA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A314E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66895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Germany</w:t>
            </w:r>
          </w:p>
        </w:tc>
      </w:tr>
      <w:tr w:rsidR="00AB5A5B" w:rsidRPr="00256082" w14:paraId="5F33DAF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D0362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BB22C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2229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McLaughlin, S.A.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6666E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Human simulation in emergency medicine training: A model curriculum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85A60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EF75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A2AEA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13EAE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287C4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D7912F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646AF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6907F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2331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Okuda, Y.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4FD0D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National growth in simulation training within emergency medicine residency programs, 2003-2008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0B211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00710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FCE9F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A7989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4E09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21E0F7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D96F3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8C50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F9D95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Riskin, 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14462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impact of rudeness on medical team performance: A randomized trial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D36A8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AB7A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Pediatrics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53554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AA0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EDA6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Israel</w:t>
            </w:r>
          </w:p>
        </w:tc>
      </w:tr>
      <w:tr w:rsidR="00AB5A5B" w:rsidRPr="00256082" w14:paraId="1B6940AB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43D25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967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40925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Feldman, M.D.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B168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Let's not talk about it: Suicide inquiry in primary care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B50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149D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Annals of Family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A7A4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50A5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B4E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14C8767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E2B20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431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5549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Costello, J.P.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0BD7E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Incorporating three-dimensional printing into a simulation-based congenital heart disease and critical care training curriculum for resident physicians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6ED6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F11A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Congenital Heart Disease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4580E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EBEB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98219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48C164E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F3381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B6A4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E8E7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Weinberg, E.R.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1A4B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use of simulation for pediatric training and assessment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E933B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71932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Current Opinion in Pediatrics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27F8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81511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1130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65ECC11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40728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763D6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1E26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Berkenstadt, 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C661C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Improving handoff communications in critical care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0DEB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8BDAE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Chest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59CF6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5484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63952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Israel</w:t>
            </w:r>
          </w:p>
        </w:tc>
      </w:tr>
      <w:tr w:rsidR="00AB5A5B" w:rsidRPr="00256082" w14:paraId="422D398C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C7979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0F7F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56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A9B6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Bond, W.F.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C201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Use of Simulation in Emergency Medicine: A Research Agenda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F75A3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4D87C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5E27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0F9D9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1D6EB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5B7013E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058C3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E2254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DE1B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Kennedy, C.C.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886AF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Advanced airway management simulation training in medical education: A systematic review and meta-analysis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7D596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DAC6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FF6FF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7AD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46EB2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469CD8B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B780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8200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59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80D13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Dresselhaus, T.R.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E6A7F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Measuring compliance with preventive care guidelines: Standardized patients, clinical vignettes, and the medical record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C73E3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A9E14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General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5185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3CBD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E0229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F22F12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2019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73473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61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8092A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Tuggy, M.L.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87D46E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Virtual reality flexible sigmoidoscopy simulator training: Impact on resident performance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ED7B2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1998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9A059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the American Board of Family Practice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D5792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68ED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94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F2794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3FA8DA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A620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E650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5AA6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Cooper, J.B.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F6555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brief history of the development of mannequin simulators for clinical education and training.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346EB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8AF0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Postgraduate medical journal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FC17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9DB9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01FA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7361E4DF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9068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D229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C5E79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Kirkman, M.A.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307D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use of simulation in neurosurgical education and training: A systematic review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097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9FEB0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 of Neurosurgery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83E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607D8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C645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1536F9B3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96309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D36BD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DE216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Walsh, C.M.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B3582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Virtual reality simulation training for health professions trainees in gastrointestinal endoscopy.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48FEA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5DE82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Cochrane database of systematic reviews (Online)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A0867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49DE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AE38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Canada</w:t>
            </w:r>
          </w:p>
        </w:tc>
      </w:tr>
      <w:tr w:rsidR="00AB5A5B" w:rsidRPr="00256082" w14:paraId="3C2F3765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160B1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B43AA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3A4B9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Hunt, E.A.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71D70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Simulation: Translation to Improved Team Performance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535A8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5846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Anesthesiology Clinics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7436B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63A3C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8FFEC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B22081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D029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0A5AF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F86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Gerson, L.B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C6F0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prospective randomized trial comparing a virtual reality simulator to bedside teaching for training in sigmoidoscopy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6B734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20C3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Endoscopy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0B4DE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8926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D53A1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5B7579C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9DAA9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A5E78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AEFD6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Reznek, 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3B50F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Virtual reality and simulation: Training the future emergency physician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9D448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AEF8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4950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F68FE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FB60A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D401BE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A8C20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875E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F5C2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Kotsis, S.V.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BF4A7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Application of the "see one, do one, teach one" concept in surgical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9797B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3DF9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Plastic and Reconstructive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C629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17E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4103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CF25F3A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7C212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1792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68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214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Eppich, W.J.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B86C7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Emergency and critical care pediatrics: Use of medical simulation for training in acute pediatric emergencies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2579B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BAC6E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Current Opinion in Pediatrics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6C936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60E02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84991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93CA4C5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BF34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2033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72A6A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McLaughlin, 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6F512A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in graduate medical education 2008: A review for emergency medicine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89C0E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BB29E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443D3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E4CC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03BB7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30B2DC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89E4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1B27A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70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CDC8D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Varkey, P.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9F251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Aging Game: Improving Medical Students' Attitudes Toward Caring for the Elderly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5ED1A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9DB58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the American Medical Directors Association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49EF4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6D84F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918E4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1081BC0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E70C5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D2686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B809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Rosen, M.A.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803C6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Promoting teamwork: An event-based approach to simulation-based teamwork training for emergency medicine residents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9918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A415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898A5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Conference Paper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E45E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1CEEF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073A099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1D5A0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4CBF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1866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McNaughton, N.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D84F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Psychiatric education and simulation: A review of the literature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13D5D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009E7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Canadian Journal of Psychiatry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AF1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A91C0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A52B1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Canada</w:t>
            </w:r>
          </w:p>
        </w:tc>
      </w:tr>
      <w:tr w:rsidR="00AB5A5B" w:rsidRPr="00256082" w14:paraId="5866943D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E4D5B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E88A6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135E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Bernstein, E.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1C30E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An evidence based alcohol screening, brief intervention and referral to treatment (SBIRT) curriculum for emergency department (ED) providers improves skills and utilization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8E06A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23FF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Substance Abuse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C8D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EEAC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1DA0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4485620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51C37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C5C91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024D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Nishisaki, 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52096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multi-institutional high-fidelity simulation "boot camp" orientation and training program for first year pediatric critical care fellows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F57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A69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Pediatric 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4FAC1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891FA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13AB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7F78748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0E9C8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98D0A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893AB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Crofts, J.F.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9E19C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Patient-actor perception of care: A comparison of obstetric emergency training using manikins and patient-actors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4EDF7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DF0C8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Quality and Safety in Health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F16BE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4EE8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FFB60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34267F3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0DB35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A5F6C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FA33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Gomoll, A.H.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00A5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Surgical experience correlates with performance on a virtual reality simulator for shoulder arthroscopy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B9914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763A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American Journal of Sports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86D8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1D7DD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72835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6EEA6F7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EA770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E54DE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E9F17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Miller, 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E0CFE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Improving teamwork and communication in trauma care through in situ simulations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938AF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46B6E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3132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62C69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80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6864C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56D7E19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8843E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A287A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3BFB0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Georgiou, 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AD73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performance and assessment of hospital trauma teams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BF73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C83B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Scandinavian Journal of Trauma, Resuscitation and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E586D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7339C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7C664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025AB12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B750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54F4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E55E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Andreatta, P.B.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82E206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Virtual reality triage training provides a viable solution for disaster-preparedness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5EF4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5A1EC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5AE4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065F4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823C9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7A715E0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A6E7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CDADE" w14:textId="77777777" w:rsidR="00AB5A5B" w:rsidRPr="00236AD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36AD2">
              <w:rPr>
                <w:rFonts w:eastAsia="Calibri"/>
                <w:lang w:val="zh-TW"/>
              </w:rPr>
              <w:t>79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E56F5C" w14:textId="77777777" w:rsidR="00AB5A5B" w:rsidRPr="00236AD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36AD2">
              <w:rPr>
                <w:rFonts w:eastAsia="Calibri"/>
                <w:lang w:val="zh-TW"/>
              </w:rPr>
              <w:t>Gaffan, J.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EDE7D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Educating undergraduate medical students about oncology: A literature review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E552D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7F39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 of Clinical Oncology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9FBB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7A9D5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F2976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UK</w:t>
            </w:r>
          </w:p>
        </w:tc>
      </w:tr>
      <w:tr w:rsidR="00AB5A5B" w:rsidRPr="00256082" w14:paraId="4C6D7BCE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FEE27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4353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EE5A0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Leopold, S.S.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00CFA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Impact of educational intervention on confidence and competence in the performance of a simple surgical task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2C19D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7CF2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Bone and Joint Surgery - Series A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1FB2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D030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9E0A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D7F0FF3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336CB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DC0D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C636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Bond, W.F.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BD679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The use of simulation for emergency medicine resident assessment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3AEBA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6F7EE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64027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0537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79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E14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1AACB59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39CF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F998B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641D9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Nevin, C.R.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FE86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Gamification as a tool for enhancing graduate medical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14446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2014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914D9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Postgraduate Medical Journal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5A141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16A5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1A012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2BAC456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47E62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64C2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52F8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Harvey, A.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EDAF2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Impact of stress on resident performance in simulated trauma scenarios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4515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153F8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Trauma and Acute Care Surgery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F112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5210F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626B4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Canada</w:t>
            </w:r>
          </w:p>
        </w:tc>
      </w:tr>
      <w:tr w:rsidR="00AB5A5B" w:rsidRPr="00256082" w14:paraId="07D9ECB5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AD18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55AC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733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Kyrkjebø, J.M.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E538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Improving patient safety by using interprofessional simulation training in health professional education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26CF6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2006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EEDA0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Journal of Interprofessional 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2F79A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A516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78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F1F1E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Norway</w:t>
            </w:r>
          </w:p>
        </w:tc>
      </w:tr>
      <w:tr w:rsidR="00AB5A5B" w:rsidRPr="00256082" w14:paraId="6160C98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AA1A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F8BC4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87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5C524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Weinstock, P.H.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CE31A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at the point of care: Reduced-cost, in situ training via a mobile cart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52EFA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2009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02D9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Pediatric Critical Care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A29B0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214D5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77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A072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E4E89B4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1F727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7825B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4AA99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Farnan, J.M.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86809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Hand-off education and evaluation: Piloting the observed simulated hand-off experience (OSHE)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BEFD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2010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E063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Journal of General Internal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52564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C404B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F6635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7D9F2FD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058A9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A2B8A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925A1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Gardner, 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9747ED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Simulation in Obstetrics and Gynecology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F169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02108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Obstetrics and Gynecology Clinics of North America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18A1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5BC69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DF2D4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5E9CB32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4B8BB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3C6B2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E6EE4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Binstadt, E.S.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4F644B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Comprehensive Medical Simulation Education Curriculum for Emergency Medicine Residents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776E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2A28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Annals of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5919D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404C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D03C0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3162FB15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92101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91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7F7D1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88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EFEE6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Shah, A.N.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99744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Effect of an intervention standardization system on pediatric dosing and equipment size determination: A crossover trial involving simulated resuscitation events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DBA1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96524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Archives of Pediatrics and Adolescent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9ECE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2E13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76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26DFC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0C0BAC2E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4713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92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CF314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92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A3600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Blum, R.H.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75BD5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 method for measuring the effectiveness of simulation-based team training for improving communication skills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7AE72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3794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Anesthesia and Analgesia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512B2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263F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75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F2F0C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1D455CB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928C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93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FEC3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93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0967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Youngblood, P.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BA484C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Design, development, and evaluation of an online virtual emergency department for training trauma teams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4745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A0C4D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Simulation in Healthcare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AD2B3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01AD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73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F2DB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62472A2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EC1C6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94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A2BC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94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D558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Neal, J.M.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0690F3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ASRA checklist improves trainee performance during a simulated episode of local anesthetic systemic toxicity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F3BEFA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F24AAC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Regional Anesthesia and Pain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2777C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2A2E0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72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5D475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BB79E69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4E7A8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BE95E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89C67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Ilgen, J.S.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F8D4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Technology-enhanced simulation in emergency medicine: A systematic review and meta-analysis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2B087F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2013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1E31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Academic Emergency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A1422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Review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74458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C716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18324E7F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45174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96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9A1538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CE1E2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Li, A.C.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25B17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Integrating usability testing and think-aloud protocol analysis with "near-live" clinical simulations in evaluating clinical decision support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D5FD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296D2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International Journal of Medical Informatics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0B65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0802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E1096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E89A5F5" w14:textId="77777777" w:rsidTr="00AA0A90">
        <w:trPr>
          <w:trHeight w:val="100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FA19B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97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8F7B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04F65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Burden, A.R.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6B119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Does every code need a "reader?" improvement of rare event management with a cognitive aid "reader" during a simulated emergency: A pilot study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DCDB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2012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A418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Simulation in Healthcare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515DB1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4343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D4889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6E70931E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B0875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98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3E3B3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3297D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Gomoll, A.H.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B639F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Individual skill progression on a virtual reality simulator for shoulder arthroscopy: A 3-year follow-up study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89A1F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2008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17DE25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American Journal of Sports Medicine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2019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F4D6F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E800B9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7223EA7C" w14:textId="77777777" w:rsidTr="00AA0A90">
        <w:trPr>
          <w:trHeight w:val="67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C8E4E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99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02474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4AAF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Kory, P.D.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D050A1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Initial airway management skills of senior residents: Simulation training compared with traditional training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B1E4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2007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890C2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Chest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A3B89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D47D4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E97B17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USA</w:t>
            </w:r>
          </w:p>
        </w:tc>
      </w:tr>
      <w:tr w:rsidR="00AB5A5B" w:rsidRPr="00256082" w14:paraId="2B2825C6" w14:textId="77777777" w:rsidTr="00AA0A90">
        <w:trPr>
          <w:trHeight w:val="345"/>
          <w:jc w:val="center"/>
        </w:trPr>
        <w:tc>
          <w:tcPr>
            <w:tcW w:w="562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E77BA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100</w:t>
            </w:r>
          </w:p>
        </w:tc>
        <w:tc>
          <w:tcPr>
            <w:tcW w:w="5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07396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95</w:t>
            </w:r>
          </w:p>
        </w:tc>
        <w:tc>
          <w:tcPr>
            <w:tcW w:w="141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DF363B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van der Vleuten, C.</w:t>
            </w:r>
          </w:p>
        </w:tc>
        <w:tc>
          <w:tcPr>
            <w:tcW w:w="379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04F20" w14:textId="77777777" w:rsidR="00AB5A5B" w:rsidRPr="00256082" w:rsidRDefault="00AB5A5B" w:rsidP="00AA0A90">
            <w:pPr>
              <w:pStyle w:val="aff6"/>
              <w:rPr>
                <w:rFonts w:eastAsia="Calibri"/>
              </w:rPr>
            </w:pPr>
            <w:r w:rsidRPr="00256082">
              <w:rPr>
                <w:rFonts w:eastAsia="Calibri"/>
              </w:rPr>
              <w:t>How can we test clinical reasoning?</w:t>
            </w:r>
          </w:p>
        </w:tc>
        <w:tc>
          <w:tcPr>
            <w:tcW w:w="739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58425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1995</w:t>
            </w:r>
          </w:p>
        </w:tc>
        <w:tc>
          <w:tcPr>
            <w:tcW w:w="368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6A50E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The Lancet</w:t>
            </w:r>
          </w:p>
        </w:tc>
        <w:tc>
          <w:tcPr>
            <w:tcW w:w="1701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6D79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Article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28821C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71</w:t>
            </w:r>
          </w:p>
        </w:tc>
        <w:tc>
          <w:tcPr>
            <w:tcW w:w="127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43B00" w14:textId="77777777" w:rsidR="00AB5A5B" w:rsidRPr="00256082" w:rsidRDefault="00AB5A5B" w:rsidP="00AA0A90">
            <w:pPr>
              <w:pStyle w:val="aff6"/>
              <w:rPr>
                <w:rFonts w:eastAsia="Calibri"/>
                <w:lang w:val="zh-TW"/>
              </w:rPr>
            </w:pPr>
            <w:r w:rsidRPr="00256082">
              <w:rPr>
                <w:rFonts w:eastAsia="Calibri"/>
                <w:lang w:val="zh-TW"/>
              </w:rPr>
              <w:t>Netherlands</w:t>
            </w:r>
          </w:p>
        </w:tc>
      </w:tr>
    </w:tbl>
    <w:p w14:paraId="3E3DEE4D" w14:textId="77777777" w:rsidR="00800E26" w:rsidRPr="00AB5A5B" w:rsidRDefault="00800E26"/>
    <w:sectPr w:rsidR="00800E26" w:rsidRPr="00AB5A5B" w:rsidSect="00AB5A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F2ECD" w14:textId="77777777" w:rsidR="00AB5A5B" w:rsidRDefault="00AB5A5B" w:rsidP="00AB5A5B">
      <w:r>
        <w:separator/>
      </w:r>
    </w:p>
  </w:endnote>
  <w:endnote w:type="continuationSeparator" w:id="0">
    <w:p w14:paraId="0213022D" w14:textId="77777777" w:rsidR="00AB5A5B" w:rsidRDefault="00AB5A5B" w:rsidP="00AB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95988" w14:textId="77777777" w:rsidR="00AB5A5B" w:rsidRDefault="00AB5A5B" w:rsidP="00AB5A5B">
      <w:r>
        <w:separator/>
      </w:r>
    </w:p>
  </w:footnote>
  <w:footnote w:type="continuationSeparator" w:id="0">
    <w:p w14:paraId="1CFA880C" w14:textId="77777777" w:rsidR="00AB5A5B" w:rsidRDefault="00AB5A5B" w:rsidP="00AB5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20B4F52E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41127A7"/>
    <w:multiLevelType w:val="hybridMultilevel"/>
    <w:tmpl w:val="2B40916C"/>
    <w:lvl w:ilvl="0" w:tplc="24183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8403E00"/>
    <w:multiLevelType w:val="hybridMultilevel"/>
    <w:tmpl w:val="D7D81AA8"/>
    <w:lvl w:ilvl="0" w:tplc="CD7C8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4A"/>
    <w:rsid w:val="000B0941"/>
    <w:rsid w:val="004E0C4A"/>
    <w:rsid w:val="00800E26"/>
    <w:rsid w:val="00AB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9E251"/>
  <w15:chartTrackingRefBased/>
  <w15:docId w15:val="{7DB63E3F-A531-4F9A-9B91-FF70B33E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AB5A5B"/>
    <w:pPr>
      <w:autoSpaceDE w:val="0"/>
      <w:autoSpaceDN w:val="0"/>
      <w:adjustRightInd w:val="0"/>
      <w:spacing w:beforeLines="100" w:before="312" w:afterLines="100" w:after="312"/>
      <w:jc w:val="left"/>
      <w:outlineLvl w:val="0"/>
    </w:pPr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AB5A5B"/>
    <w:pPr>
      <w:keepNext/>
      <w:keepLines/>
      <w:spacing w:beforeLines="50" w:before="156" w:afterLines="50" w:after="156"/>
      <w:outlineLvl w:val="1"/>
    </w:pPr>
    <w:rPr>
      <w:rFonts w:ascii="Times New Roman" w:eastAsia="Times New Roman" w:hAnsi="Times New Roman" w:cs="Times New Roman"/>
      <w:b/>
      <w:bCs/>
      <w:i/>
      <w:sz w:val="22"/>
      <w:szCs w:val="21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AB5A5B"/>
    <w:pPr>
      <w:keepNext/>
      <w:keepLines/>
      <w:spacing w:beforeLines="50" w:before="156" w:afterLines="50" w:after="156"/>
      <w:outlineLvl w:val="2"/>
    </w:pPr>
    <w:rPr>
      <w:rFonts w:ascii="Times New Roman" w:eastAsia="Times New Roman" w:hAnsi="Times New Roman" w:cs="Times New Roman"/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AB5A5B"/>
    <w:pPr>
      <w:keepNext/>
      <w:keepLines/>
      <w:spacing w:before="280" w:after="290" w:line="376" w:lineRule="auto"/>
      <w:ind w:firstLineChars="200"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AB5A5B"/>
    <w:pPr>
      <w:keepNext/>
      <w:keepLines/>
      <w:spacing w:before="280" w:after="290" w:line="376" w:lineRule="auto"/>
      <w:ind w:firstLineChars="200" w:firstLine="200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AB5A5B"/>
    <w:pPr>
      <w:keepNext/>
      <w:keepLines/>
      <w:numPr>
        <w:ilvl w:val="5"/>
        <w:numId w:val="3"/>
      </w:numPr>
      <w:spacing w:before="240" w:after="64" w:line="320" w:lineRule="auto"/>
      <w:ind w:firstLine="0"/>
      <w:outlineLvl w:val="5"/>
    </w:pPr>
    <w:rPr>
      <w:rFonts w:ascii="等线 Light" w:eastAsia="等线 Light" w:hAnsi="等线 Light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AB5A5B"/>
    <w:pPr>
      <w:keepNext/>
      <w:keepLines/>
      <w:numPr>
        <w:ilvl w:val="6"/>
        <w:numId w:val="3"/>
      </w:numPr>
      <w:spacing w:before="240" w:after="64" w:line="320" w:lineRule="auto"/>
      <w:ind w:firstLine="0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AB5A5B"/>
    <w:pPr>
      <w:keepNext/>
      <w:keepLines/>
      <w:numPr>
        <w:ilvl w:val="7"/>
        <w:numId w:val="3"/>
      </w:numPr>
      <w:spacing w:before="240" w:after="64" w:line="320" w:lineRule="auto"/>
      <w:ind w:firstLine="0"/>
      <w:outlineLvl w:val="7"/>
    </w:pPr>
    <w:rPr>
      <w:rFonts w:ascii="等线 Light" w:eastAsia="等线 Light" w:hAnsi="等线 Light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5A5B"/>
    <w:pPr>
      <w:keepNext/>
      <w:keepLines/>
      <w:numPr>
        <w:ilvl w:val="8"/>
        <w:numId w:val="3"/>
      </w:numPr>
      <w:spacing w:before="240" w:after="64" w:line="320" w:lineRule="auto"/>
      <w:ind w:firstLine="0"/>
      <w:outlineLvl w:val="8"/>
    </w:pPr>
    <w:rPr>
      <w:rFonts w:ascii="等线 Light" w:eastAsia="等线 Light" w:hAnsi="等线 Light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5A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5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5A5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AB5A5B"/>
    <w:pPr>
      <w:ind w:firstLineChars="200" w:firstLine="200"/>
    </w:pPr>
    <w:rPr>
      <w:rFonts w:ascii="Times New Roman" w:eastAsia="Times New Roman" w:hAnsi="Times New Roman" w:cs="Times New Roman"/>
      <w:szCs w:val="21"/>
    </w:rPr>
  </w:style>
  <w:style w:type="character" w:customStyle="1" w:styleId="a8">
    <w:name w:val="批注文字 字符"/>
    <w:basedOn w:val="a0"/>
    <w:link w:val="a7"/>
    <w:uiPriority w:val="99"/>
    <w:semiHidden/>
    <w:rsid w:val="00AB5A5B"/>
    <w:rPr>
      <w:rFonts w:ascii="Times New Roman" w:eastAsia="Times New Roman" w:hAnsi="Times New Roman" w:cs="Times New Roman"/>
      <w:szCs w:val="21"/>
    </w:rPr>
  </w:style>
  <w:style w:type="character" w:styleId="a9">
    <w:name w:val="annotation reference"/>
    <w:basedOn w:val="a0"/>
    <w:uiPriority w:val="99"/>
    <w:semiHidden/>
    <w:unhideWhenUsed/>
    <w:rsid w:val="00AB5A5B"/>
    <w:rPr>
      <w:sz w:val="18"/>
      <w:szCs w:val="18"/>
    </w:rPr>
  </w:style>
  <w:style w:type="paragraph" w:customStyle="1" w:styleId="aa">
    <w:name w:val="表题"/>
    <w:basedOn w:val="a"/>
    <w:autoRedefine/>
    <w:qFormat/>
    <w:rsid w:val="00AB5A5B"/>
    <w:pPr>
      <w:spacing w:beforeLines="100" w:before="240" w:afterLines="100" w:after="240"/>
      <w:jc w:val="center"/>
    </w:pPr>
    <w:rPr>
      <w:rFonts w:ascii="Times New Roman" w:eastAsia="Times New Roman" w:hAnsi="Times New Roman" w:cs="Times New Roman"/>
      <w:b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AB5A5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B5A5B"/>
    <w:rPr>
      <w:sz w:val="18"/>
      <w:szCs w:val="18"/>
    </w:rPr>
  </w:style>
  <w:style w:type="character" w:customStyle="1" w:styleId="10">
    <w:name w:val="标题 1 字符"/>
    <w:aliases w:val="一级标题 字符"/>
    <w:basedOn w:val="a0"/>
    <w:link w:val="1"/>
    <w:uiPriority w:val="9"/>
    <w:rsid w:val="00AB5A5B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basedOn w:val="a0"/>
    <w:link w:val="2"/>
    <w:uiPriority w:val="9"/>
    <w:rsid w:val="00AB5A5B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basedOn w:val="a0"/>
    <w:link w:val="3"/>
    <w:uiPriority w:val="9"/>
    <w:rsid w:val="00AB5A5B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basedOn w:val="a0"/>
    <w:link w:val="4"/>
    <w:uiPriority w:val="9"/>
    <w:rsid w:val="00AB5A5B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AB5A5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AB5A5B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AB5A5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AB5A5B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B5A5B"/>
    <w:rPr>
      <w:rFonts w:ascii="等线 Light" w:eastAsia="等线 Light" w:hAnsi="等线 Light" w:cs="Times New Roman"/>
      <w:szCs w:val="21"/>
    </w:rPr>
  </w:style>
  <w:style w:type="table" w:customStyle="1" w:styleId="TableNormal1">
    <w:name w:val="Table Normal1"/>
    <w:rsid w:val="00AB5A5B"/>
    <w:pPr>
      <w:spacing w:line="276" w:lineRule="auto"/>
    </w:pPr>
    <w:rPr>
      <w:rFonts w:ascii="Arial" w:hAnsi="Arial" w:cs="Arial"/>
      <w:kern w:val="0"/>
      <w:sz w:val="22"/>
      <w:lang w:eastAsia="zh-TW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AB5A5B"/>
    <w:pPr>
      <w:keepNext/>
      <w:keepLines/>
      <w:spacing w:after="60"/>
      <w:ind w:firstLineChars="200" w:firstLine="200"/>
    </w:pPr>
    <w:rPr>
      <w:rFonts w:ascii="Times New Roman" w:eastAsia="Times New Roman" w:hAnsi="Times New Roman" w:cs="Times New Roman"/>
      <w:sz w:val="52"/>
      <w:szCs w:val="52"/>
    </w:rPr>
  </w:style>
  <w:style w:type="character" w:customStyle="1" w:styleId="ae">
    <w:name w:val="标题 字符"/>
    <w:basedOn w:val="a0"/>
    <w:link w:val="ad"/>
    <w:uiPriority w:val="10"/>
    <w:rsid w:val="00AB5A5B"/>
    <w:rPr>
      <w:rFonts w:ascii="Times New Roman" w:eastAsia="Times New Roman" w:hAnsi="Times New Roman" w:cs="Times New Roman"/>
      <w:sz w:val="52"/>
      <w:szCs w:val="52"/>
    </w:rPr>
  </w:style>
  <w:style w:type="table" w:customStyle="1" w:styleId="TableNormal2">
    <w:name w:val="Table Normal2"/>
    <w:rsid w:val="00AB5A5B"/>
    <w:pPr>
      <w:spacing w:line="276" w:lineRule="auto"/>
    </w:pPr>
    <w:rPr>
      <w:rFonts w:ascii="Arial" w:hAnsi="Arial" w:cs="Arial"/>
      <w:kern w:val="0"/>
      <w:sz w:val="22"/>
      <w:lang w:eastAsia="zh-TW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B5A5B"/>
    <w:pPr>
      <w:spacing w:line="276" w:lineRule="auto"/>
    </w:pPr>
    <w:rPr>
      <w:rFonts w:ascii="Arial" w:hAnsi="Arial" w:cs="Arial"/>
      <w:kern w:val="0"/>
      <w:sz w:val="22"/>
      <w:lang w:eastAsia="zh-TW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Subtitle"/>
    <w:basedOn w:val="a"/>
    <w:next w:val="a"/>
    <w:link w:val="af0"/>
    <w:uiPriority w:val="11"/>
    <w:qFormat/>
    <w:rsid w:val="00AB5A5B"/>
    <w:pPr>
      <w:keepNext/>
      <w:keepLines/>
      <w:spacing w:after="320"/>
      <w:ind w:firstLineChars="200" w:firstLine="200"/>
    </w:pPr>
    <w:rPr>
      <w:rFonts w:ascii="Times New Roman" w:eastAsia="Times New Roman" w:hAnsi="Times New Roman" w:cs="Times New Roman"/>
      <w:color w:val="666666"/>
      <w:sz w:val="30"/>
      <w:szCs w:val="30"/>
    </w:rPr>
  </w:style>
  <w:style w:type="character" w:customStyle="1" w:styleId="af0">
    <w:name w:val="副标题 字符"/>
    <w:basedOn w:val="a0"/>
    <w:link w:val="af"/>
    <w:uiPriority w:val="11"/>
    <w:rsid w:val="00AB5A5B"/>
    <w:rPr>
      <w:rFonts w:ascii="Times New Roman" w:eastAsia="Times New Roman" w:hAnsi="Times New Roman" w:cs="Times New Roman"/>
      <w:color w:val="666666"/>
      <w:sz w:val="30"/>
      <w:szCs w:val="30"/>
    </w:rPr>
  </w:style>
  <w:style w:type="paragraph" w:customStyle="1" w:styleId="EndNoteBibliographyTitle">
    <w:name w:val="EndNote Bibliography Title"/>
    <w:basedOn w:val="a"/>
    <w:link w:val="EndNoteBibliographyTitle0"/>
    <w:rsid w:val="00AB5A5B"/>
    <w:pPr>
      <w:ind w:firstLineChars="200" w:firstLine="200"/>
      <w:jc w:val="center"/>
    </w:pPr>
    <w:rPr>
      <w:rFonts w:ascii="Times New Roman" w:eastAsia="Times New Roman" w:hAnsi="Times New Roman" w:cs="Times New Roman"/>
      <w:noProof/>
      <w:szCs w:val="21"/>
    </w:rPr>
  </w:style>
  <w:style w:type="character" w:customStyle="1" w:styleId="EndNoteBibliographyTitle0">
    <w:name w:val="EndNote Bibliography Title 字元"/>
    <w:basedOn w:val="a0"/>
    <w:link w:val="EndNoteBibliographyTitle"/>
    <w:rsid w:val="00AB5A5B"/>
    <w:rPr>
      <w:rFonts w:ascii="Times New Roman" w:eastAsia="Times New Roman" w:hAnsi="Times New Roman" w:cs="Times New Roman"/>
      <w:noProof/>
      <w:szCs w:val="21"/>
    </w:rPr>
  </w:style>
  <w:style w:type="paragraph" w:customStyle="1" w:styleId="EndNoteBibliography">
    <w:name w:val="EndNote Bibliography"/>
    <w:basedOn w:val="a"/>
    <w:link w:val="EndNoteBibliography0"/>
    <w:rsid w:val="00AB5A5B"/>
    <w:pPr>
      <w:ind w:firstLineChars="200" w:firstLine="200"/>
    </w:pPr>
    <w:rPr>
      <w:rFonts w:ascii="Times New Roman" w:eastAsia="Times New Roman" w:hAnsi="Times New Roman" w:cs="Times New Roman"/>
      <w:noProof/>
      <w:szCs w:val="21"/>
    </w:rPr>
  </w:style>
  <w:style w:type="character" w:customStyle="1" w:styleId="EndNoteBibliography0">
    <w:name w:val="EndNote Bibliography 字元"/>
    <w:basedOn w:val="a0"/>
    <w:link w:val="EndNoteBibliography"/>
    <w:rsid w:val="00AB5A5B"/>
    <w:rPr>
      <w:rFonts w:ascii="Times New Roman" w:eastAsia="Times New Roman" w:hAnsi="Times New Roman" w:cs="Times New Roman"/>
      <w:noProof/>
      <w:szCs w:val="21"/>
    </w:rPr>
  </w:style>
  <w:style w:type="character" w:styleId="af1">
    <w:name w:val="Hyperlink"/>
    <w:basedOn w:val="a0"/>
    <w:uiPriority w:val="99"/>
    <w:unhideWhenUsed/>
    <w:rsid w:val="00AB5A5B"/>
    <w:rPr>
      <w:color w:val="0563C1" w:themeColor="hyperlink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B5A5B"/>
    <w:rPr>
      <w:b/>
      <w:bCs/>
    </w:rPr>
  </w:style>
  <w:style w:type="character" w:customStyle="1" w:styleId="af3">
    <w:name w:val="批注主题 字符"/>
    <w:basedOn w:val="a8"/>
    <w:link w:val="af2"/>
    <w:uiPriority w:val="99"/>
    <w:semiHidden/>
    <w:rsid w:val="00AB5A5B"/>
    <w:rPr>
      <w:rFonts w:ascii="Times New Roman" w:eastAsia="Times New Roman" w:hAnsi="Times New Roman" w:cs="Times New Roman"/>
      <w:b/>
      <w:bCs/>
      <w:szCs w:val="21"/>
    </w:rPr>
  </w:style>
  <w:style w:type="paragraph" w:styleId="af4">
    <w:name w:val="List Paragraph"/>
    <w:basedOn w:val="a"/>
    <w:uiPriority w:val="34"/>
    <w:qFormat/>
    <w:rsid w:val="00AB5A5B"/>
    <w:pPr>
      <w:ind w:leftChars="200" w:left="480" w:firstLineChars="200" w:firstLine="200"/>
    </w:pPr>
    <w:rPr>
      <w:rFonts w:ascii="Times New Roman" w:eastAsia="Times New Roman" w:hAnsi="Times New Roman" w:cs="Times New Roman"/>
      <w:szCs w:val="21"/>
    </w:rPr>
  </w:style>
  <w:style w:type="paragraph" w:styleId="af5">
    <w:name w:val="Revision"/>
    <w:hidden/>
    <w:uiPriority w:val="99"/>
    <w:semiHidden/>
    <w:rsid w:val="00AB5A5B"/>
    <w:rPr>
      <w:rFonts w:ascii="Arial" w:hAnsi="Arial" w:cs="Arial"/>
      <w:kern w:val="0"/>
      <w:sz w:val="22"/>
      <w:lang w:eastAsia="zh-TW"/>
    </w:rPr>
  </w:style>
  <w:style w:type="character" w:styleId="af6">
    <w:name w:val="line number"/>
    <w:uiPriority w:val="99"/>
    <w:semiHidden/>
    <w:unhideWhenUsed/>
    <w:rsid w:val="00AB5A5B"/>
  </w:style>
  <w:style w:type="paragraph" w:customStyle="1" w:styleId="MDPI11articletype">
    <w:name w:val="MDPI_1.1_article_type"/>
    <w:next w:val="a"/>
    <w:qFormat/>
    <w:rsid w:val="00AB5A5B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color w:val="000000"/>
      <w:kern w:val="0"/>
      <w:sz w:val="20"/>
      <w:lang w:eastAsia="de-DE" w:bidi="en-US"/>
    </w:rPr>
  </w:style>
  <w:style w:type="paragraph" w:customStyle="1" w:styleId="af7">
    <w:name w:val="表注"/>
    <w:basedOn w:val="aa"/>
    <w:autoRedefine/>
    <w:qFormat/>
    <w:rsid w:val="00AB5A5B"/>
    <w:pPr>
      <w:adjustRightInd w:val="0"/>
      <w:snapToGrid w:val="0"/>
      <w:spacing w:beforeLines="0" w:before="0" w:afterLines="0" w:after="0"/>
    </w:pPr>
    <w:rPr>
      <w:b w:val="0"/>
    </w:rPr>
  </w:style>
  <w:style w:type="paragraph" w:customStyle="1" w:styleId="af8">
    <w:name w:val="参考文献"/>
    <w:basedOn w:val="a"/>
    <w:autoRedefine/>
    <w:qFormat/>
    <w:rsid w:val="00AB5A5B"/>
    <w:pPr>
      <w:ind w:left="360" w:hangingChars="200" w:hanging="360"/>
    </w:pPr>
    <w:rPr>
      <w:rFonts w:ascii="Times New Roman" w:eastAsia="等线" w:hAnsi="Times New Roman" w:cs="Times New Roman"/>
      <w:sz w:val="18"/>
      <w:szCs w:val="24"/>
    </w:rPr>
  </w:style>
  <w:style w:type="paragraph" w:customStyle="1" w:styleId="af9">
    <w:name w:val="稿件类型"/>
    <w:basedOn w:val="a"/>
    <w:autoRedefine/>
    <w:qFormat/>
    <w:rsid w:val="00AB5A5B"/>
    <w:pPr>
      <w:jc w:val="left"/>
    </w:pPr>
    <w:rPr>
      <w:rFonts w:ascii="Times New Roman" w:eastAsia="宋体" w:hAnsi="Times New Roman" w:cs="Times New Roman"/>
      <w:i/>
      <w:sz w:val="20"/>
      <w:szCs w:val="21"/>
    </w:rPr>
  </w:style>
  <w:style w:type="paragraph" w:customStyle="1" w:styleId="afa">
    <w:name w:val="关键词"/>
    <w:basedOn w:val="a"/>
    <w:autoRedefine/>
    <w:qFormat/>
    <w:rsid w:val="00AB5A5B"/>
    <w:rPr>
      <w:rFonts w:ascii="Times New Roman" w:eastAsia="Times New Roman" w:hAnsi="Times New Roman" w:cs="Times New Roman"/>
      <w:noProof/>
      <w:szCs w:val="21"/>
    </w:rPr>
  </w:style>
  <w:style w:type="paragraph" w:customStyle="1" w:styleId="afb">
    <w:name w:val="机构信息"/>
    <w:basedOn w:val="a"/>
    <w:link w:val="afc"/>
    <w:autoRedefine/>
    <w:qFormat/>
    <w:rsid w:val="00AB5A5B"/>
    <w:rPr>
      <w:rFonts w:ascii="Times New Roman" w:eastAsia="Times New Roman" w:hAnsi="Times New Roman" w:cs="Times New Roman"/>
      <w:i/>
      <w:szCs w:val="21"/>
    </w:rPr>
  </w:style>
  <w:style w:type="character" w:customStyle="1" w:styleId="afc">
    <w:name w:val="机构信息 字符"/>
    <w:link w:val="afb"/>
    <w:rsid w:val="00AB5A5B"/>
    <w:rPr>
      <w:rFonts w:ascii="Times New Roman" w:eastAsia="Times New Roman" w:hAnsi="Times New Roman" w:cs="Times New Roman"/>
      <w:i/>
      <w:szCs w:val="21"/>
    </w:rPr>
  </w:style>
  <w:style w:type="paragraph" w:customStyle="1" w:styleId="afd">
    <w:name w:val="接收日期"/>
    <w:basedOn w:val="a"/>
    <w:autoRedefine/>
    <w:qFormat/>
    <w:rsid w:val="00AB5A5B"/>
    <w:rPr>
      <w:rFonts w:ascii="Times New Roman" w:eastAsia="Times New Roman" w:hAnsi="Times New Roman" w:cs="Times New Roman"/>
      <w:szCs w:val="21"/>
    </w:rPr>
  </w:style>
  <w:style w:type="paragraph" w:styleId="afe">
    <w:name w:val="Normal (Web)"/>
    <w:basedOn w:val="a"/>
    <w:uiPriority w:val="99"/>
    <w:unhideWhenUsed/>
    <w:rsid w:val="00AB5A5B"/>
    <w:pPr>
      <w:spacing w:before="100" w:beforeAutospacing="1" w:after="100" w:afterAutospacing="1"/>
      <w:ind w:firstLineChars="200" w:firstLine="200"/>
    </w:pPr>
    <w:rPr>
      <w:rFonts w:ascii="Times New Roman" w:eastAsia="Times New Roman" w:hAnsi="Times New Roman" w:cs="Times New Roman"/>
      <w:szCs w:val="21"/>
      <w:lang w:eastAsia="en-US"/>
    </w:rPr>
  </w:style>
  <w:style w:type="paragraph" w:customStyle="1" w:styleId="aff">
    <w:name w:val="通讯作者"/>
    <w:basedOn w:val="a"/>
    <w:autoRedefine/>
    <w:qFormat/>
    <w:rsid w:val="00AB5A5B"/>
    <w:rPr>
      <w:rFonts w:ascii="Times New Roman" w:eastAsia="Times New Roman" w:hAnsi="Times New Roman" w:cs="Times New Roman"/>
      <w:szCs w:val="21"/>
    </w:rPr>
  </w:style>
  <w:style w:type="paragraph" w:customStyle="1" w:styleId="aff0">
    <w:name w:val="图注"/>
    <w:basedOn w:val="af7"/>
    <w:autoRedefine/>
    <w:qFormat/>
    <w:rsid w:val="00AB5A5B"/>
  </w:style>
  <w:style w:type="table" w:styleId="aff1">
    <w:name w:val="Table Grid"/>
    <w:basedOn w:val="a1"/>
    <w:uiPriority w:val="59"/>
    <w:qFormat/>
    <w:rsid w:val="00AB5A5B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文章标题"/>
    <w:basedOn w:val="a"/>
    <w:link w:val="aff3"/>
    <w:autoRedefine/>
    <w:qFormat/>
    <w:rsid w:val="00AB5A5B"/>
    <w:pPr>
      <w:kinsoku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character" w:customStyle="1" w:styleId="aff3">
    <w:name w:val="文章标题 字符"/>
    <w:link w:val="aff2"/>
    <w:rsid w:val="00AB5A5B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f4">
    <w:name w:val="文章内容"/>
    <w:basedOn w:val="a"/>
    <w:link w:val="aff5"/>
    <w:autoRedefine/>
    <w:rsid w:val="00AB5A5B"/>
    <w:pPr>
      <w:ind w:firstLineChars="200" w:firstLine="420"/>
    </w:pPr>
    <w:rPr>
      <w:rFonts w:ascii="Times New Roman" w:eastAsia="Times New Roman" w:hAnsi="Times New Roman" w:cs="Times New Roman"/>
      <w:color w:val="000000"/>
      <w:szCs w:val="21"/>
    </w:rPr>
  </w:style>
  <w:style w:type="character" w:customStyle="1" w:styleId="aff5">
    <w:name w:val="文章内容 字符"/>
    <w:link w:val="aff4"/>
    <w:rsid w:val="00AB5A5B"/>
    <w:rPr>
      <w:rFonts w:ascii="Times New Roman" w:eastAsia="Times New Roman" w:hAnsi="Times New Roman" w:cs="Times New Roman"/>
      <w:color w:val="000000"/>
      <w:szCs w:val="21"/>
    </w:rPr>
  </w:style>
  <w:style w:type="paragraph" w:customStyle="1" w:styleId="aff6">
    <w:name w:val="摘要"/>
    <w:basedOn w:val="a"/>
    <w:autoRedefine/>
    <w:qFormat/>
    <w:rsid w:val="00AB5A5B"/>
    <w:rPr>
      <w:rFonts w:ascii="Times New Roman" w:eastAsia="Times New Roman" w:hAnsi="Times New Roman" w:cs="Times New Roman"/>
      <w:noProof/>
      <w:szCs w:val="21"/>
    </w:rPr>
  </w:style>
  <w:style w:type="character" w:styleId="aff7">
    <w:name w:val="Placeholder Text"/>
    <w:uiPriority w:val="99"/>
    <w:semiHidden/>
    <w:rsid w:val="00AB5A5B"/>
    <w:rPr>
      <w:color w:val="808080"/>
    </w:rPr>
  </w:style>
  <w:style w:type="paragraph" w:styleId="aff8">
    <w:name w:val="Body Text"/>
    <w:basedOn w:val="a"/>
    <w:link w:val="aff9"/>
    <w:autoRedefine/>
    <w:uiPriority w:val="1"/>
    <w:qFormat/>
    <w:rsid w:val="00AB5A5B"/>
    <w:pPr>
      <w:autoSpaceDE w:val="0"/>
      <w:autoSpaceDN w:val="0"/>
      <w:adjustRightInd w:val="0"/>
      <w:ind w:firstLineChars="200" w:firstLine="420"/>
    </w:pPr>
    <w:rPr>
      <w:rFonts w:ascii="Times New Roman" w:eastAsia="Times New Roman" w:hAnsi="Times New Roman" w:cs="Times New Roman"/>
      <w:kern w:val="0"/>
      <w:szCs w:val="21"/>
    </w:rPr>
  </w:style>
  <w:style w:type="character" w:customStyle="1" w:styleId="aff9">
    <w:name w:val="正文文本 字符"/>
    <w:basedOn w:val="a0"/>
    <w:link w:val="aff8"/>
    <w:uiPriority w:val="1"/>
    <w:rsid w:val="00AB5A5B"/>
    <w:rPr>
      <w:rFonts w:ascii="Times New Roman" w:eastAsia="Times New Roman" w:hAnsi="Times New Roman" w:cs="Times New Roman"/>
      <w:kern w:val="0"/>
      <w:szCs w:val="21"/>
    </w:rPr>
  </w:style>
  <w:style w:type="paragraph" w:customStyle="1" w:styleId="affa">
    <w:name w:val="致谢部分"/>
    <w:basedOn w:val="aff8"/>
    <w:link w:val="affb"/>
    <w:autoRedefine/>
    <w:qFormat/>
    <w:rsid w:val="00AB5A5B"/>
    <w:pPr>
      <w:ind w:firstLineChars="0" w:firstLine="0"/>
    </w:pPr>
    <w:rPr>
      <w:b/>
      <w:sz w:val="24"/>
      <w:szCs w:val="24"/>
    </w:rPr>
  </w:style>
  <w:style w:type="character" w:customStyle="1" w:styleId="affb">
    <w:name w:val="致谢部分 字符"/>
    <w:link w:val="affa"/>
    <w:rsid w:val="00AB5A5B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c">
    <w:name w:val="作者信息"/>
    <w:basedOn w:val="a"/>
    <w:autoRedefine/>
    <w:qFormat/>
    <w:rsid w:val="00AB5A5B"/>
    <w:rPr>
      <w:rFonts w:ascii="Times New Roman" w:eastAsia="Times New Roman" w:hAnsi="Times New Roman" w:cs="Times New Roman"/>
      <w:szCs w:val="21"/>
    </w:rPr>
  </w:style>
  <w:style w:type="numbering" w:customStyle="1" w:styleId="11">
    <w:name w:val="無清單1"/>
    <w:next w:val="a2"/>
    <w:uiPriority w:val="99"/>
    <w:semiHidden/>
    <w:unhideWhenUsed/>
    <w:rsid w:val="00AB5A5B"/>
  </w:style>
  <w:style w:type="table" w:customStyle="1" w:styleId="TableNormal">
    <w:name w:val="Table Normal"/>
    <w:rsid w:val="00AB5A5B"/>
    <w:pPr>
      <w:spacing w:line="276" w:lineRule="auto"/>
    </w:pPr>
    <w:rPr>
      <w:rFonts w:ascii="Arial" w:hAnsi="Arial" w:cs="Arial"/>
      <w:kern w:val="0"/>
      <w:sz w:val="22"/>
      <w:lang w:val="zh-TW" w:eastAsia="zh-TW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頁首1"/>
    <w:basedOn w:val="a"/>
    <w:next w:val="a3"/>
    <w:link w:val="affd"/>
    <w:uiPriority w:val="99"/>
    <w:unhideWhenUsed/>
    <w:rsid w:val="00AB5A5B"/>
    <w:pPr>
      <w:widowControl/>
      <w:tabs>
        <w:tab w:val="center" w:pos="4153"/>
        <w:tab w:val="right" w:pos="8306"/>
      </w:tabs>
      <w:snapToGrid w:val="0"/>
      <w:spacing w:line="276" w:lineRule="auto"/>
      <w:jc w:val="left"/>
    </w:pPr>
    <w:rPr>
      <w:sz w:val="20"/>
      <w:szCs w:val="20"/>
      <w:lang w:eastAsia="zh-TW"/>
    </w:rPr>
  </w:style>
  <w:style w:type="character" w:customStyle="1" w:styleId="affd">
    <w:name w:val="頁首 字元"/>
    <w:basedOn w:val="a0"/>
    <w:link w:val="12"/>
    <w:uiPriority w:val="99"/>
    <w:rsid w:val="00AB5A5B"/>
    <w:rPr>
      <w:sz w:val="20"/>
      <w:szCs w:val="20"/>
      <w:lang w:eastAsia="zh-TW"/>
    </w:rPr>
  </w:style>
  <w:style w:type="paragraph" w:customStyle="1" w:styleId="13">
    <w:name w:val="頁尾1"/>
    <w:basedOn w:val="a"/>
    <w:next w:val="a5"/>
    <w:link w:val="affe"/>
    <w:uiPriority w:val="99"/>
    <w:unhideWhenUsed/>
    <w:rsid w:val="00AB5A5B"/>
    <w:pPr>
      <w:widowControl/>
      <w:tabs>
        <w:tab w:val="center" w:pos="4153"/>
        <w:tab w:val="right" w:pos="8306"/>
      </w:tabs>
      <w:snapToGrid w:val="0"/>
      <w:spacing w:line="276" w:lineRule="auto"/>
      <w:jc w:val="left"/>
    </w:pPr>
    <w:rPr>
      <w:sz w:val="20"/>
      <w:szCs w:val="20"/>
      <w:lang w:eastAsia="zh-TW"/>
    </w:rPr>
  </w:style>
  <w:style w:type="character" w:customStyle="1" w:styleId="affe">
    <w:name w:val="頁尾 字元"/>
    <w:basedOn w:val="a0"/>
    <w:link w:val="13"/>
    <w:uiPriority w:val="99"/>
    <w:rsid w:val="00AB5A5B"/>
    <w:rPr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2581</Words>
  <Characters>14717</Characters>
  <Application>Microsoft Office Word</Application>
  <DocSecurity>0</DocSecurity>
  <Lines>122</Lines>
  <Paragraphs>34</Paragraphs>
  <ScaleCrop>false</ScaleCrop>
  <Company/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Jeoy Jones</dc:creator>
  <cp:keywords/>
  <dc:description/>
  <cp:lastModifiedBy>Jeoy Jones</cp:lastModifiedBy>
  <cp:revision>3</cp:revision>
  <dcterms:created xsi:type="dcterms:W3CDTF">2021-11-26T02:27:00Z</dcterms:created>
  <dcterms:modified xsi:type="dcterms:W3CDTF">2021-11-26T02:32:00Z</dcterms:modified>
</cp:coreProperties>
</file>